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1DD2A" w14:textId="3681AE39" w:rsidR="00976001" w:rsidRPr="006F20B3" w:rsidRDefault="00976001" w:rsidP="00976001">
      <w:pPr>
        <w:tabs>
          <w:tab w:val="right" w:pos="9630"/>
        </w:tabs>
        <w:spacing w:after="0"/>
        <w:jc w:val="both"/>
        <w:rPr>
          <w:rFonts w:eastAsiaTheme="minorEastAsia" w:hint="eastAsia"/>
          <w:b/>
          <w:sz w:val="24"/>
          <w:szCs w:val="24"/>
          <w:lang w:eastAsia="ja-JP"/>
        </w:rPr>
      </w:pPr>
      <w:bookmarkStart w:id="0" w:name="page1"/>
      <w:r w:rsidRPr="00976001">
        <w:rPr>
          <w:rFonts w:eastAsia="SimSun"/>
          <w:b/>
          <w:sz w:val="24"/>
          <w:szCs w:val="24"/>
        </w:rPr>
        <w:t xml:space="preserve">3GPP TSG-RAN WG4 Meeting # 97-e </w:t>
      </w:r>
      <w:r w:rsidRPr="00976001">
        <w:rPr>
          <w:rFonts w:eastAsia="SimSun"/>
          <w:b/>
          <w:sz w:val="24"/>
          <w:szCs w:val="24"/>
        </w:rPr>
        <w:tab/>
      </w:r>
      <w:r w:rsidR="006F20B3">
        <w:rPr>
          <w:rFonts w:eastAsia="SimSun"/>
          <w:b/>
          <w:sz w:val="24"/>
          <w:szCs w:val="24"/>
        </w:rPr>
        <w:t>R4-201531</w:t>
      </w:r>
      <w:r w:rsidR="006F20B3">
        <w:rPr>
          <w:rFonts w:eastAsiaTheme="minorEastAsia" w:hint="eastAsia"/>
          <w:b/>
          <w:sz w:val="24"/>
          <w:szCs w:val="24"/>
          <w:lang w:eastAsia="ja-JP"/>
        </w:rPr>
        <w:t>2</w:t>
      </w:r>
      <w:bookmarkStart w:id="1" w:name="_GoBack"/>
      <w:bookmarkEnd w:id="1"/>
    </w:p>
    <w:p w14:paraId="0E5AB96A" w14:textId="0F1F5C2B" w:rsidR="00B26339" w:rsidRDefault="00976001" w:rsidP="00976001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976001">
        <w:rPr>
          <w:rFonts w:eastAsia="SimSun"/>
          <w:b/>
          <w:sz w:val="24"/>
          <w:szCs w:val="24"/>
        </w:rPr>
        <w:t>Electronic Meeting, 2-13 Nov., 2020</w:t>
      </w:r>
    </w:p>
    <w:p w14:paraId="411F9EA9" w14:textId="77777777" w:rsidR="00976001" w:rsidRPr="005848C5" w:rsidRDefault="00976001" w:rsidP="00976001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765469F0" w:rsidR="00214859" w:rsidRPr="005848C5" w:rsidRDefault="00214859" w:rsidP="00DA5C76">
      <w:pPr>
        <w:jc w:val="both"/>
        <w:rPr>
          <w:sz w:val="24"/>
          <w:lang w:val="en-US" w:eastAsia="ja-JP"/>
        </w:rPr>
      </w:pPr>
      <w:r w:rsidRPr="005848C5">
        <w:rPr>
          <w:b/>
          <w:sz w:val="24"/>
          <w:lang w:val="en-US"/>
        </w:rPr>
        <w:t>Agenda item:</w:t>
      </w:r>
      <w:r w:rsidR="00DA5C76" w:rsidRPr="005848C5">
        <w:rPr>
          <w:sz w:val="24"/>
          <w:lang w:val="en-US"/>
        </w:rPr>
        <w:tab/>
      </w:r>
      <w:r w:rsidR="00DA5C76" w:rsidRPr="005848C5">
        <w:rPr>
          <w:sz w:val="24"/>
          <w:lang w:val="en-US"/>
        </w:rPr>
        <w:tab/>
      </w:r>
      <w:r w:rsidR="00976001">
        <w:rPr>
          <w:sz w:val="24"/>
          <w:lang w:val="en-US"/>
        </w:rPr>
        <w:t xml:space="preserve">    </w:t>
      </w:r>
      <w:r w:rsidR="0044167A" w:rsidRPr="005848C5">
        <w:rPr>
          <w:sz w:val="24"/>
        </w:rPr>
        <w:t>7.1</w:t>
      </w:r>
      <w:r w:rsidR="00EE6C3F" w:rsidRPr="005848C5">
        <w:rPr>
          <w:sz w:val="24"/>
          <w:lang w:eastAsia="ja-JP"/>
        </w:rPr>
        <w:t>6</w:t>
      </w:r>
      <w:r w:rsidR="00EE6C3F" w:rsidRPr="005848C5">
        <w:rPr>
          <w:sz w:val="24"/>
        </w:rPr>
        <w:t>.1</w:t>
      </w:r>
      <w:r w:rsidR="0044167A" w:rsidRPr="005848C5">
        <w:rPr>
          <w:sz w:val="24"/>
        </w:rPr>
        <w:t>.1</w:t>
      </w:r>
    </w:p>
    <w:p w14:paraId="56BBBA72" w14:textId="5D9DE952" w:rsidR="0081689A" w:rsidRPr="005848C5" w:rsidRDefault="00DA5C76" w:rsidP="00DA5C76">
      <w:pPr>
        <w:ind w:left="1136" w:hanging="1136"/>
        <w:rPr>
          <w:sz w:val="24"/>
          <w:lang w:val="en-US"/>
        </w:rPr>
      </w:pPr>
      <w:r w:rsidRPr="005848C5">
        <w:rPr>
          <w:b/>
          <w:sz w:val="24"/>
          <w:lang w:val="en-US"/>
        </w:rPr>
        <w:t>Source:</w:t>
      </w:r>
      <w:r w:rsidRPr="005848C5">
        <w:rPr>
          <w:b/>
          <w:sz w:val="24"/>
          <w:lang w:val="en-US"/>
        </w:rPr>
        <w:tab/>
      </w:r>
      <w:r w:rsidRPr="005848C5">
        <w:rPr>
          <w:b/>
          <w:sz w:val="24"/>
          <w:lang w:val="en-US"/>
        </w:rPr>
        <w:tab/>
      </w:r>
      <w:r w:rsidRPr="005848C5">
        <w:rPr>
          <w:b/>
          <w:sz w:val="24"/>
          <w:lang w:val="en-US"/>
        </w:rPr>
        <w:tab/>
      </w:r>
      <w:r w:rsidRPr="005848C5">
        <w:rPr>
          <w:b/>
          <w:sz w:val="24"/>
          <w:lang w:val="en-US"/>
        </w:rPr>
        <w:tab/>
      </w:r>
      <w:r w:rsidR="0081689A" w:rsidRPr="005848C5">
        <w:rPr>
          <w:sz w:val="24"/>
          <w:lang w:val="en-US" w:eastAsia="ja-JP"/>
        </w:rPr>
        <w:t>NTT DOCOMO, INC.</w:t>
      </w:r>
    </w:p>
    <w:p w14:paraId="7AEC78C8" w14:textId="20D07812" w:rsidR="00FA6851" w:rsidRPr="005848C5" w:rsidRDefault="0081689A" w:rsidP="00DA5C76">
      <w:pPr>
        <w:tabs>
          <w:tab w:val="left" w:pos="1620"/>
        </w:tabs>
        <w:ind w:left="1980" w:hanging="1980"/>
        <w:jc w:val="both"/>
        <w:rPr>
          <w:sz w:val="24"/>
          <w:lang w:val="en-US" w:eastAsia="ja-JP"/>
        </w:rPr>
      </w:pPr>
      <w:r w:rsidRPr="005848C5">
        <w:rPr>
          <w:b/>
          <w:sz w:val="24"/>
          <w:lang w:val="en-US"/>
        </w:rPr>
        <w:t>Title:</w:t>
      </w:r>
      <w:r w:rsidR="00DA5C76" w:rsidRPr="005848C5">
        <w:rPr>
          <w:sz w:val="24"/>
          <w:lang w:val="en-US"/>
        </w:rPr>
        <w:tab/>
      </w:r>
      <w:r w:rsidR="00DA5C76" w:rsidRPr="005848C5">
        <w:rPr>
          <w:sz w:val="24"/>
          <w:lang w:val="en-US"/>
        </w:rPr>
        <w:tab/>
      </w:r>
      <w:r w:rsidR="0044167A" w:rsidRPr="00F01761">
        <w:rPr>
          <w:sz w:val="24"/>
          <w:szCs w:val="24"/>
        </w:rPr>
        <w:t xml:space="preserve">Views on </w:t>
      </w:r>
      <w:r w:rsidR="00F01761" w:rsidRPr="00F01761">
        <w:rPr>
          <w:sz w:val="24"/>
          <w:szCs w:val="24"/>
        </w:rPr>
        <w:t>test applicability rule</w:t>
      </w:r>
      <w:r w:rsidR="00F01761" w:rsidRPr="00F01761">
        <w:rPr>
          <w:sz w:val="24"/>
          <w:szCs w:val="24"/>
          <w:lang w:eastAsia="ja-JP"/>
        </w:rPr>
        <w:t xml:space="preserve"> for </w:t>
      </w:r>
      <w:r w:rsidR="006866BB" w:rsidRPr="00F01761">
        <w:rPr>
          <w:sz w:val="24"/>
          <w:szCs w:val="24"/>
        </w:rPr>
        <w:t xml:space="preserve">CA PDSCH </w:t>
      </w:r>
      <w:r w:rsidR="0044167A" w:rsidRPr="00F01761">
        <w:rPr>
          <w:sz w:val="24"/>
          <w:szCs w:val="24"/>
        </w:rPr>
        <w:t>requirements</w:t>
      </w:r>
      <w:r w:rsidR="00D241B8" w:rsidRPr="00F01761">
        <w:rPr>
          <w:sz w:val="24"/>
          <w:szCs w:val="24"/>
          <w:lang w:val="en-US" w:eastAsia="ja-JP"/>
        </w:rPr>
        <w:t xml:space="preserve"> </w:t>
      </w:r>
    </w:p>
    <w:p w14:paraId="5CE29AE6" w14:textId="4B595100" w:rsidR="0081689A" w:rsidRPr="005848C5" w:rsidRDefault="0081689A" w:rsidP="00DA5C76">
      <w:pPr>
        <w:ind w:left="1980" w:hanging="1980"/>
        <w:jc w:val="both"/>
        <w:rPr>
          <w:lang w:eastAsia="ja-JP"/>
        </w:rPr>
      </w:pPr>
      <w:r w:rsidRPr="005848C5">
        <w:rPr>
          <w:b/>
          <w:sz w:val="24"/>
          <w:lang w:val="en-US"/>
        </w:rPr>
        <w:t>Document for:</w:t>
      </w:r>
      <w:r w:rsidR="00DA5C76" w:rsidRPr="005848C5">
        <w:rPr>
          <w:sz w:val="24"/>
          <w:lang w:val="en-US"/>
        </w:rPr>
        <w:tab/>
      </w:r>
      <w:r w:rsidR="00743985" w:rsidRPr="005848C5">
        <w:rPr>
          <w:sz w:val="24"/>
          <w:lang w:val="en-US" w:eastAsia="ja-JP"/>
        </w:rPr>
        <w:t>Discussion</w:t>
      </w:r>
    </w:p>
    <w:p w14:paraId="7C5D4856" w14:textId="77777777" w:rsidR="00906173" w:rsidRPr="005848C5" w:rsidRDefault="009C628D" w:rsidP="0094000B">
      <w:pPr>
        <w:pStyle w:val="1"/>
        <w:rPr>
          <w:rFonts w:ascii="Times New Roman" w:hAnsi="Times New Roman"/>
        </w:rPr>
      </w:pPr>
      <w:r w:rsidRPr="005848C5">
        <w:rPr>
          <w:rFonts w:ascii="Times New Roman" w:hAnsi="Times New Roman"/>
          <w:lang w:eastAsia="ja-JP"/>
        </w:rPr>
        <w:t xml:space="preserve">1. </w:t>
      </w:r>
      <w:r w:rsidR="00906173" w:rsidRPr="005848C5">
        <w:rPr>
          <w:rFonts w:ascii="Times New Roman" w:hAnsi="Times New Roman"/>
        </w:rPr>
        <w:t>Introduction</w:t>
      </w:r>
    </w:p>
    <w:p w14:paraId="49CAFDA4" w14:textId="7464C5E0" w:rsidR="00756E6E" w:rsidRPr="005848C5" w:rsidRDefault="006866BB" w:rsidP="004B286C">
      <w:pPr>
        <w:jc w:val="both"/>
        <w:rPr>
          <w:lang w:eastAsia="ja-JP"/>
        </w:rPr>
      </w:pPr>
      <w:r w:rsidRPr="005848C5">
        <w:rPr>
          <w:lang w:eastAsia="ja-JP"/>
        </w:rPr>
        <w:t xml:space="preserve">At the last RAN4 meeting, we discussed CA PDSCH requirements and RAN4 agreed a WF [1]. This contribution presents our views on </w:t>
      </w:r>
      <w:r w:rsidR="004B6893" w:rsidRPr="005848C5">
        <w:t>test applicability rule</w:t>
      </w:r>
      <w:r w:rsidR="004B6893" w:rsidRPr="005848C5">
        <w:rPr>
          <w:lang w:eastAsia="ja-JP"/>
        </w:rPr>
        <w:t xml:space="preserve"> </w:t>
      </w:r>
      <w:r w:rsidR="004B6893">
        <w:rPr>
          <w:lang w:eastAsia="ja-JP"/>
        </w:rPr>
        <w:t xml:space="preserve">for </w:t>
      </w:r>
      <w:r w:rsidRPr="005848C5">
        <w:rPr>
          <w:lang w:eastAsia="ja-JP"/>
        </w:rPr>
        <w:t>CA PDSCH requirements</w:t>
      </w:r>
      <w:r w:rsidR="0044167A" w:rsidRPr="005848C5">
        <w:rPr>
          <w:lang w:eastAsia="ja-JP"/>
        </w:rPr>
        <w:t>.</w:t>
      </w:r>
    </w:p>
    <w:p w14:paraId="16B77938" w14:textId="67E2DFA7" w:rsidR="00AA622B" w:rsidRPr="005848C5" w:rsidRDefault="00556E1D" w:rsidP="0044167A">
      <w:pPr>
        <w:pStyle w:val="1"/>
        <w:rPr>
          <w:rFonts w:ascii="Times New Roman" w:hAnsi="Times New Roman"/>
        </w:rPr>
      </w:pPr>
      <w:r w:rsidRPr="005848C5">
        <w:rPr>
          <w:rFonts w:ascii="Times New Roman" w:hAnsi="Times New Roman"/>
          <w:lang w:eastAsia="ja-JP"/>
        </w:rPr>
        <w:t xml:space="preserve">2. </w:t>
      </w:r>
      <w:r w:rsidR="00781288" w:rsidRPr="005848C5">
        <w:rPr>
          <w:rFonts w:ascii="Times New Roman" w:hAnsi="Times New Roman"/>
          <w:lang w:eastAsia="ja-JP"/>
        </w:rPr>
        <w:t>Discussion</w:t>
      </w:r>
    </w:p>
    <w:p w14:paraId="109864C9" w14:textId="77777777" w:rsidR="005848C5" w:rsidRPr="005848C5" w:rsidRDefault="005848C5" w:rsidP="005848C5">
      <w:pPr>
        <w:jc w:val="both"/>
      </w:pPr>
      <w:r w:rsidRPr="005848C5">
        <w:t xml:space="preserve">For test applicability rule, following options were also captured in [1].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848C5" w:rsidRPr="005848C5" w14:paraId="2AE88C91" w14:textId="77777777" w:rsidTr="005848C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17DB" w14:textId="77777777" w:rsidR="000F5CE9" w:rsidRPr="004B6893" w:rsidRDefault="00DB114B" w:rsidP="004B6893">
            <w:r w:rsidRPr="004B6893">
              <w:t>Test of different CA capabilities</w:t>
            </w:r>
          </w:p>
          <w:p w14:paraId="70C22CE8" w14:textId="77777777" w:rsidR="000F5CE9" w:rsidRPr="004B6893" w:rsidRDefault="00DB114B" w:rsidP="004B6893">
            <w:pPr>
              <w:pStyle w:val="afb"/>
              <w:numPr>
                <w:ilvl w:val="1"/>
                <w:numId w:val="28"/>
              </w:numPr>
              <w:tabs>
                <w:tab w:val="num" w:pos="1440"/>
              </w:tabs>
            </w:pPr>
            <w:r w:rsidRPr="004B6893">
              <w:t>Option 1: Test intra-band contiguous CA, intra-band non-contiguous CA and inter-band CA with the largest number of bands.</w:t>
            </w:r>
          </w:p>
          <w:p w14:paraId="6441C653" w14:textId="77777777" w:rsidR="000F5CE9" w:rsidRPr="004B6893" w:rsidRDefault="00DB114B" w:rsidP="004B6893">
            <w:pPr>
              <w:pStyle w:val="afb"/>
              <w:numPr>
                <w:ilvl w:val="1"/>
                <w:numId w:val="28"/>
              </w:numPr>
              <w:tabs>
                <w:tab w:val="num" w:pos="1440"/>
              </w:tabs>
            </w:pPr>
            <w:r w:rsidRPr="004B6893">
              <w:t xml:space="preserve">Option </w:t>
            </w:r>
            <w:r w:rsidRPr="004B6893">
              <w:rPr>
                <w:lang w:val="ru-RU"/>
              </w:rPr>
              <w:t>2</w:t>
            </w:r>
            <w:r w:rsidRPr="004B6893">
              <w:t>: Test all the supported CA capabilities, including intra-band contiguous CA, intra-band non-contiguous CA and inter-band CA with different numbers of bands.</w:t>
            </w:r>
          </w:p>
          <w:p w14:paraId="4A625CB5" w14:textId="77777777" w:rsidR="000F5CE9" w:rsidRPr="004B6893" w:rsidRDefault="00DB114B" w:rsidP="004B6893">
            <w:pPr>
              <w:pStyle w:val="afb"/>
              <w:numPr>
                <w:ilvl w:val="1"/>
                <w:numId w:val="28"/>
              </w:numPr>
              <w:tabs>
                <w:tab w:val="num" w:pos="1440"/>
              </w:tabs>
            </w:pPr>
            <w:r w:rsidRPr="004B6893">
              <w:t>Option 3:</w:t>
            </w:r>
          </w:p>
          <w:p w14:paraId="3A8B5D94" w14:textId="77777777" w:rsidR="000F5CE9" w:rsidRPr="004B6893" w:rsidRDefault="00DB114B" w:rsidP="004B6893">
            <w:pPr>
              <w:pStyle w:val="afb"/>
              <w:numPr>
                <w:ilvl w:val="2"/>
                <w:numId w:val="28"/>
              </w:numPr>
            </w:pPr>
            <w:r w:rsidRPr="004B6893">
              <w:t>Intra-band CA: test intra-band contiguous CA, and intra-band non-contiguous CA</w:t>
            </w:r>
          </w:p>
          <w:p w14:paraId="0F91B7BB" w14:textId="77777777" w:rsidR="000F5CE9" w:rsidRPr="004B6893" w:rsidRDefault="00DB114B" w:rsidP="004B6893">
            <w:pPr>
              <w:pStyle w:val="afb"/>
              <w:numPr>
                <w:ilvl w:val="2"/>
                <w:numId w:val="28"/>
              </w:numPr>
            </w:pPr>
            <w:r w:rsidRPr="004B6893">
              <w:t>Inter-band CA: test inter-band CA with the largest number of bands and inter-band CA with the largest aggregated CBW</w:t>
            </w:r>
          </w:p>
          <w:p w14:paraId="644246EA" w14:textId="77777777" w:rsidR="000F5CE9" w:rsidRPr="004B6893" w:rsidRDefault="00DB114B" w:rsidP="004B6893">
            <w:pPr>
              <w:pStyle w:val="afb"/>
              <w:numPr>
                <w:ilvl w:val="3"/>
                <w:numId w:val="28"/>
              </w:numPr>
            </w:pPr>
            <w:r w:rsidRPr="004B6893">
              <w:t>The details are to be discussed</w:t>
            </w:r>
          </w:p>
          <w:p w14:paraId="5DA771DF" w14:textId="77777777" w:rsidR="000F5CE9" w:rsidRPr="004B6893" w:rsidRDefault="00DB114B" w:rsidP="004B6893">
            <w:pPr>
              <w:pStyle w:val="afb"/>
              <w:numPr>
                <w:ilvl w:val="3"/>
                <w:numId w:val="28"/>
              </w:numPr>
            </w:pPr>
            <w:r w:rsidRPr="004B6893">
              <w:t>If the selection of “inter-band CA with the largest number of bands” and “inter-band CA with the largest aggregated CBW” results in the same CA configuration(s), only one inter-band CA configuration will be tested; otherwise, two inter-band CA configurations will be tested.</w:t>
            </w:r>
          </w:p>
          <w:p w14:paraId="1C600690" w14:textId="76DF0003" w:rsidR="004B6893" w:rsidRPr="005848C5" w:rsidRDefault="00DB114B" w:rsidP="004B6893">
            <w:pPr>
              <w:pStyle w:val="afb"/>
              <w:numPr>
                <w:ilvl w:val="1"/>
                <w:numId w:val="28"/>
              </w:numPr>
              <w:tabs>
                <w:tab w:val="num" w:pos="1440"/>
              </w:tabs>
            </w:pPr>
            <w:r w:rsidRPr="004B6893">
              <w:t>Other options are not precluded</w:t>
            </w:r>
          </w:p>
        </w:tc>
      </w:tr>
    </w:tbl>
    <w:p w14:paraId="40DA9630" w14:textId="2AA92D03" w:rsidR="005848C5" w:rsidRDefault="005848C5" w:rsidP="004B6893">
      <w:pPr>
        <w:jc w:val="both"/>
      </w:pPr>
    </w:p>
    <w:p w14:paraId="3A839AF4" w14:textId="1FAD07C0" w:rsidR="00EB7CD4" w:rsidRDefault="004B6893" w:rsidP="004B6893">
      <w:pPr>
        <w:jc w:val="both"/>
        <w:rPr>
          <w:lang w:eastAsia="ja-JP"/>
        </w:rPr>
      </w:pPr>
      <w:r>
        <w:rPr>
          <w:rFonts w:hint="eastAsia"/>
          <w:lang w:eastAsia="ja-JP"/>
        </w:rPr>
        <w:t>The</w:t>
      </w:r>
      <w:r>
        <w:t xml:space="preserve"> </w:t>
      </w:r>
      <w:r w:rsidRPr="005848C5">
        <w:t>applicability rule</w:t>
      </w:r>
      <w:r w:rsidRPr="004B6893">
        <w:t xml:space="preserve"> </w:t>
      </w:r>
      <w:r>
        <w:t xml:space="preserve">for </w:t>
      </w:r>
      <w:r w:rsidRPr="004B6893">
        <w:t>different CA capabilities</w:t>
      </w:r>
      <w:r>
        <w:t xml:space="preserve"> was also discussed at the last meeting, and RAN4 has not reached the consensus.</w:t>
      </w:r>
      <w:r w:rsidR="00EB7CD4">
        <w:t xml:space="preserve"> We believe that it is</w:t>
      </w:r>
      <w:r w:rsidR="00EB7CD4" w:rsidRPr="00EB7CD4">
        <w:t xml:space="preserve"> important to </w:t>
      </w:r>
      <w:r w:rsidR="00EB7CD4">
        <w:t xml:space="preserve">test all CA scenarios and </w:t>
      </w:r>
      <w:r w:rsidR="00EB7CD4" w:rsidRPr="00EB7CD4">
        <w:t>follow at le</w:t>
      </w:r>
      <w:r w:rsidR="00EB7CD4">
        <w:t xml:space="preserve">ast the same approach as LTE to prevent the </w:t>
      </w:r>
      <w:r w:rsidR="00EB7CD4" w:rsidRPr="00EB7CD4">
        <w:t>performance degradation</w:t>
      </w:r>
      <w:r w:rsidR="00EB7CD4">
        <w:t xml:space="preserve"> of NR</w:t>
      </w:r>
      <w:r w:rsidR="00EB7CD4" w:rsidRPr="00EB7CD4">
        <w:t>.</w:t>
      </w:r>
      <w:r w:rsidR="00EB7CD4">
        <w:t xml:space="preserve"> In addition, </w:t>
      </w:r>
      <w:r w:rsidR="00EB7CD4" w:rsidRPr="00EB7CD4">
        <w:t>we prefer to apply the same rules across CA capabilities to prevent the potential degradation of the quality of testing.</w:t>
      </w:r>
      <w:r w:rsidR="00EB7CD4">
        <w:t xml:space="preserve"> In this sense, our preference is Option2. </w:t>
      </w:r>
      <w:r w:rsidR="00EB7CD4">
        <w:rPr>
          <w:rFonts w:hint="eastAsia"/>
          <w:lang w:eastAsia="ja-JP"/>
        </w:rPr>
        <w:t xml:space="preserve">However, </w:t>
      </w:r>
      <w:r w:rsidR="00EB7CD4">
        <w:rPr>
          <w:lang w:eastAsia="ja-JP"/>
        </w:rPr>
        <w:t>to complete this discussion until RAN4 #97e, w</w:t>
      </w:r>
      <w:r w:rsidR="00EB7CD4" w:rsidRPr="00EB7CD4">
        <w:rPr>
          <w:lang w:eastAsia="ja-JP"/>
        </w:rPr>
        <w:t>e may accept a compromise</w:t>
      </w:r>
      <w:r w:rsidR="00EB7CD4">
        <w:rPr>
          <w:lang w:eastAsia="ja-JP"/>
        </w:rPr>
        <w:t xml:space="preserve"> </w:t>
      </w:r>
      <w:r w:rsidR="00EB7CD4">
        <w:rPr>
          <w:rFonts w:hint="eastAsia"/>
          <w:lang w:eastAsia="ja-JP"/>
        </w:rPr>
        <w:t>solution</w:t>
      </w:r>
      <w:r w:rsidR="00EB7CD4">
        <w:rPr>
          <w:lang w:eastAsia="ja-JP"/>
        </w:rPr>
        <w:t xml:space="preserve"> such as Option3</w:t>
      </w:r>
      <w:r w:rsidR="00EB7CD4" w:rsidRPr="00EB7CD4">
        <w:rPr>
          <w:lang w:eastAsia="ja-JP"/>
        </w:rPr>
        <w:t>.</w:t>
      </w:r>
      <w:r w:rsidR="00EB7CD4">
        <w:rPr>
          <w:lang w:eastAsia="ja-JP"/>
        </w:rPr>
        <w:t xml:space="preserve"> </w:t>
      </w:r>
      <w:r w:rsidR="00EB7CD4">
        <w:t xml:space="preserve"> </w:t>
      </w:r>
    </w:p>
    <w:p w14:paraId="33D2548B" w14:textId="77777777" w:rsidR="008C73F2" w:rsidRPr="008C73F2" w:rsidRDefault="008C73F2" w:rsidP="008C73F2">
      <w:pPr>
        <w:jc w:val="both"/>
        <w:rPr>
          <w:b/>
        </w:rPr>
      </w:pPr>
      <w:r w:rsidRPr="00EB7CD4">
        <w:rPr>
          <w:b/>
        </w:rPr>
        <w:t>Proposal 1</w:t>
      </w:r>
      <w:r>
        <w:rPr>
          <w:b/>
        </w:rPr>
        <w:t xml:space="preserve"> (1</w:t>
      </w:r>
      <w:r w:rsidRPr="00EB7CD4">
        <w:rPr>
          <w:b/>
          <w:vertAlign w:val="superscript"/>
        </w:rPr>
        <w:t>st</w:t>
      </w:r>
      <w:r>
        <w:rPr>
          <w:b/>
        </w:rPr>
        <w:t xml:space="preserve"> priority)</w:t>
      </w:r>
      <w:r w:rsidRPr="00EB7CD4">
        <w:rPr>
          <w:b/>
        </w:rPr>
        <w:t xml:space="preserve">: </w:t>
      </w:r>
    </w:p>
    <w:p w14:paraId="27023688" w14:textId="77777777" w:rsidR="008C73F2" w:rsidRPr="008C73F2" w:rsidRDefault="008C73F2" w:rsidP="008C73F2">
      <w:pPr>
        <w:pStyle w:val="afb"/>
        <w:numPr>
          <w:ilvl w:val="1"/>
          <w:numId w:val="28"/>
        </w:numPr>
        <w:rPr>
          <w:b/>
        </w:rPr>
      </w:pPr>
      <w:r w:rsidRPr="008C73F2">
        <w:rPr>
          <w:b/>
        </w:rPr>
        <w:t>Test all the supported CA capabilities, including intra-band contiguous CA, intra-band non-contiguous CA and inter-band CA with different numbers of bands.</w:t>
      </w:r>
    </w:p>
    <w:p w14:paraId="1AF2D7AD" w14:textId="77777777" w:rsidR="008C73F2" w:rsidRPr="00F01761" w:rsidRDefault="008C73F2" w:rsidP="008C73F2">
      <w:pPr>
        <w:jc w:val="both"/>
        <w:rPr>
          <w:b/>
        </w:rPr>
      </w:pPr>
      <w:r w:rsidRPr="00F01761">
        <w:rPr>
          <w:b/>
        </w:rPr>
        <w:t>Proposal 2 (2</w:t>
      </w:r>
      <w:r w:rsidRPr="00F01761">
        <w:rPr>
          <w:b/>
          <w:vertAlign w:val="superscript"/>
        </w:rPr>
        <w:t>nd</w:t>
      </w:r>
      <w:r w:rsidRPr="00F01761">
        <w:rPr>
          <w:b/>
        </w:rPr>
        <w:t xml:space="preserve"> priority): </w:t>
      </w:r>
    </w:p>
    <w:p w14:paraId="7148BA46" w14:textId="77777777" w:rsidR="008C73F2" w:rsidRPr="00F01761" w:rsidRDefault="008C73F2" w:rsidP="008C73F2">
      <w:pPr>
        <w:pStyle w:val="afb"/>
        <w:numPr>
          <w:ilvl w:val="1"/>
          <w:numId w:val="28"/>
        </w:numPr>
        <w:rPr>
          <w:b/>
        </w:rPr>
      </w:pPr>
      <w:r w:rsidRPr="00F01761">
        <w:rPr>
          <w:b/>
        </w:rPr>
        <w:t>Intra-band CA: test intra-band contiguous CA, and intra-band non-contiguous CA</w:t>
      </w:r>
    </w:p>
    <w:p w14:paraId="0E1EF2A3" w14:textId="77777777" w:rsidR="008C73F2" w:rsidRPr="00F01761" w:rsidRDefault="008C73F2" w:rsidP="008C73F2">
      <w:pPr>
        <w:pStyle w:val="afb"/>
        <w:numPr>
          <w:ilvl w:val="1"/>
          <w:numId w:val="28"/>
        </w:numPr>
        <w:rPr>
          <w:b/>
        </w:rPr>
      </w:pPr>
      <w:r w:rsidRPr="00F01761">
        <w:rPr>
          <w:b/>
        </w:rPr>
        <w:t>Inter-band CA: test inter-band CA with the largest number of bands and inter-band CA with the largest aggregated CBW</w:t>
      </w:r>
    </w:p>
    <w:p w14:paraId="544F1D92" w14:textId="77777777" w:rsidR="008C73F2" w:rsidRPr="00F01761" w:rsidRDefault="008C73F2" w:rsidP="008C73F2">
      <w:pPr>
        <w:pStyle w:val="afb"/>
        <w:numPr>
          <w:ilvl w:val="2"/>
          <w:numId w:val="28"/>
        </w:numPr>
        <w:rPr>
          <w:b/>
        </w:rPr>
      </w:pPr>
      <w:r w:rsidRPr="00F01761">
        <w:rPr>
          <w:b/>
        </w:rPr>
        <w:t>If the selection of “inter-band CA with the largest number of bands” and “inter-band CA with the largest aggregated CBW” results in the same CA configuration(s), only one inter-band CA configuration will be tested; otherwise, two inter-band CA configurations will be tested.</w:t>
      </w:r>
    </w:p>
    <w:p w14:paraId="19A57041" w14:textId="77777777" w:rsidR="006C674B" w:rsidRPr="005848C5" w:rsidRDefault="00781288" w:rsidP="006C674B">
      <w:pPr>
        <w:pStyle w:val="1"/>
        <w:rPr>
          <w:rFonts w:ascii="Times New Roman" w:hAnsi="Times New Roman"/>
          <w:lang w:eastAsia="ja-JP"/>
        </w:rPr>
      </w:pPr>
      <w:r w:rsidRPr="005848C5">
        <w:rPr>
          <w:rFonts w:ascii="Times New Roman" w:hAnsi="Times New Roman"/>
          <w:lang w:eastAsia="ja-JP"/>
        </w:rPr>
        <w:lastRenderedPageBreak/>
        <w:t>3</w:t>
      </w:r>
      <w:r w:rsidR="009C628D" w:rsidRPr="005848C5">
        <w:rPr>
          <w:rFonts w:ascii="Times New Roman" w:hAnsi="Times New Roman"/>
          <w:lang w:eastAsia="ja-JP"/>
        </w:rPr>
        <w:t xml:space="preserve">. </w:t>
      </w:r>
      <w:r w:rsidR="00770473" w:rsidRPr="005848C5">
        <w:rPr>
          <w:rFonts w:ascii="Times New Roman" w:hAnsi="Times New Roman"/>
          <w:lang w:eastAsia="ja-JP"/>
        </w:rPr>
        <w:t>Conclusion</w:t>
      </w:r>
    </w:p>
    <w:p w14:paraId="4CC966CC" w14:textId="6A8A5860" w:rsidR="003C1097" w:rsidRPr="005848C5" w:rsidRDefault="003C1097" w:rsidP="003C1097">
      <w:pPr>
        <w:jc w:val="both"/>
        <w:rPr>
          <w:lang w:eastAsia="ja-JP"/>
        </w:rPr>
      </w:pPr>
      <w:r w:rsidRPr="005848C5">
        <w:rPr>
          <w:lang w:eastAsia="ja-JP"/>
        </w:rPr>
        <w:t xml:space="preserve">In this contribution, we </w:t>
      </w:r>
      <w:r w:rsidR="008244C1" w:rsidRPr="005848C5">
        <w:rPr>
          <w:lang w:eastAsia="ja-JP"/>
        </w:rPr>
        <w:t xml:space="preserve">present our </w:t>
      </w:r>
      <w:r w:rsidR="00F01761" w:rsidRPr="005848C5">
        <w:rPr>
          <w:lang w:eastAsia="ja-JP"/>
        </w:rPr>
        <w:t xml:space="preserve">views on </w:t>
      </w:r>
      <w:r w:rsidR="00F01761" w:rsidRPr="005848C5">
        <w:t>test applicability rule</w:t>
      </w:r>
      <w:r w:rsidR="00F01761" w:rsidRPr="005848C5">
        <w:rPr>
          <w:lang w:eastAsia="ja-JP"/>
        </w:rPr>
        <w:t xml:space="preserve"> </w:t>
      </w:r>
      <w:r w:rsidR="00F01761">
        <w:rPr>
          <w:lang w:eastAsia="ja-JP"/>
        </w:rPr>
        <w:t xml:space="preserve">for </w:t>
      </w:r>
      <w:r w:rsidR="00F01761" w:rsidRPr="005848C5">
        <w:rPr>
          <w:lang w:eastAsia="ja-JP"/>
        </w:rPr>
        <w:t>CA PDSCH requirements.</w:t>
      </w:r>
      <w:r w:rsidR="00F01761">
        <w:rPr>
          <w:lang w:eastAsia="ja-JP"/>
        </w:rPr>
        <w:t xml:space="preserve"> </w:t>
      </w:r>
      <w:r w:rsidRPr="005848C5">
        <w:rPr>
          <w:lang w:eastAsia="ja-JP"/>
        </w:rPr>
        <w:t>Our proposals and observations are summarized below.</w:t>
      </w:r>
    </w:p>
    <w:p w14:paraId="158BD2D0" w14:textId="4160D7E0" w:rsidR="008C73F2" w:rsidRPr="008C73F2" w:rsidRDefault="00F01761" w:rsidP="008C73F2">
      <w:pPr>
        <w:jc w:val="both"/>
        <w:rPr>
          <w:b/>
        </w:rPr>
      </w:pPr>
      <w:r w:rsidRPr="00EB7CD4">
        <w:rPr>
          <w:b/>
        </w:rPr>
        <w:t>Proposal 1</w:t>
      </w:r>
      <w:r>
        <w:rPr>
          <w:b/>
        </w:rPr>
        <w:t xml:space="preserve"> (1</w:t>
      </w:r>
      <w:r w:rsidRPr="00EB7CD4">
        <w:rPr>
          <w:b/>
          <w:vertAlign w:val="superscript"/>
        </w:rPr>
        <w:t>st</w:t>
      </w:r>
      <w:r>
        <w:rPr>
          <w:b/>
        </w:rPr>
        <w:t xml:space="preserve"> priority)</w:t>
      </w:r>
      <w:r w:rsidRPr="00EB7CD4">
        <w:rPr>
          <w:b/>
        </w:rPr>
        <w:t xml:space="preserve">: </w:t>
      </w:r>
    </w:p>
    <w:p w14:paraId="55EB3353" w14:textId="6223E16C" w:rsidR="00F01761" w:rsidRPr="008C73F2" w:rsidRDefault="00F01761" w:rsidP="008C73F2">
      <w:pPr>
        <w:pStyle w:val="afb"/>
        <w:numPr>
          <w:ilvl w:val="1"/>
          <w:numId w:val="28"/>
        </w:numPr>
        <w:rPr>
          <w:b/>
        </w:rPr>
      </w:pPr>
      <w:r w:rsidRPr="008C73F2">
        <w:rPr>
          <w:b/>
        </w:rPr>
        <w:t>Test all the supported CA capabilities, including intra-band contiguous CA, intra-band non-contiguous CA and inter-band CA with different numbers of bands.</w:t>
      </w:r>
    </w:p>
    <w:p w14:paraId="3B1CCC0C" w14:textId="77777777" w:rsidR="00F01761" w:rsidRPr="00F01761" w:rsidRDefault="00F01761" w:rsidP="00F01761">
      <w:pPr>
        <w:jc w:val="both"/>
        <w:rPr>
          <w:b/>
        </w:rPr>
      </w:pPr>
      <w:r w:rsidRPr="00F01761">
        <w:rPr>
          <w:b/>
        </w:rPr>
        <w:t>Proposal 2 (2</w:t>
      </w:r>
      <w:r w:rsidRPr="00F01761">
        <w:rPr>
          <w:b/>
          <w:vertAlign w:val="superscript"/>
        </w:rPr>
        <w:t>nd</w:t>
      </w:r>
      <w:r w:rsidRPr="00F01761">
        <w:rPr>
          <w:b/>
        </w:rPr>
        <w:t xml:space="preserve"> priority): </w:t>
      </w:r>
    </w:p>
    <w:p w14:paraId="5ACCBA7B" w14:textId="77777777" w:rsidR="00F01761" w:rsidRPr="00F01761" w:rsidRDefault="00F01761" w:rsidP="008C73F2">
      <w:pPr>
        <w:pStyle w:val="afb"/>
        <w:numPr>
          <w:ilvl w:val="1"/>
          <w:numId w:val="28"/>
        </w:numPr>
        <w:rPr>
          <w:b/>
        </w:rPr>
      </w:pPr>
      <w:r w:rsidRPr="00F01761">
        <w:rPr>
          <w:b/>
        </w:rPr>
        <w:t>Intra-band CA: test intra-band contiguous CA, and intra-band non-contiguous CA</w:t>
      </w:r>
    </w:p>
    <w:p w14:paraId="7B1ADD84" w14:textId="77777777" w:rsidR="00F01761" w:rsidRPr="00F01761" w:rsidRDefault="00F01761" w:rsidP="008C73F2">
      <w:pPr>
        <w:pStyle w:val="afb"/>
        <w:numPr>
          <w:ilvl w:val="1"/>
          <w:numId w:val="28"/>
        </w:numPr>
        <w:rPr>
          <w:b/>
        </w:rPr>
      </w:pPr>
      <w:r w:rsidRPr="00F01761">
        <w:rPr>
          <w:b/>
        </w:rPr>
        <w:t>Inter-band CA: test inter-band CA with the largest number of bands and inter-band CA with the largest aggregated CBW</w:t>
      </w:r>
    </w:p>
    <w:p w14:paraId="50B1132E" w14:textId="77777777" w:rsidR="00F01761" w:rsidRPr="00F01761" w:rsidRDefault="00F01761" w:rsidP="008C73F2">
      <w:pPr>
        <w:pStyle w:val="afb"/>
        <w:numPr>
          <w:ilvl w:val="2"/>
          <w:numId w:val="28"/>
        </w:numPr>
        <w:rPr>
          <w:b/>
        </w:rPr>
      </w:pPr>
      <w:r w:rsidRPr="00F01761">
        <w:rPr>
          <w:b/>
        </w:rPr>
        <w:t>If the selection of “inter-band CA with the largest number of bands” and “inter-band CA with the largest aggregated CBW” results in the same CA configuration(s), only one inter-band CA configuration will be tested; otherwise, two inter-band CA configurations will be tested.</w:t>
      </w:r>
    </w:p>
    <w:p w14:paraId="2BA5B1AC" w14:textId="77777777" w:rsidR="009D1BE4" w:rsidRPr="005848C5" w:rsidRDefault="009D1BE4" w:rsidP="009D1BE4">
      <w:pPr>
        <w:pStyle w:val="1"/>
        <w:rPr>
          <w:rFonts w:ascii="Times New Roman" w:hAnsi="Times New Roman"/>
          <w:lang w:eastAsia="ja-JP"/>
        </w:rPr>
      </w:pPr>
      <w:r w:rsidRPr="005848C5">
        <w:rPr>
          <w:rFonts w:ascii="Times New Roman" w:hAnsi="Times New Roman"/>
          <w:lang w:eastAsia="ja-JP"/>
        </w:rPr>
        <w:t>References</w:t>
      </w:r>
    </w:p>
    <w:bookmarkEnd w:id="0"/>
    <w:p w14:paraId="320958EB" w14:textId="198E6109" w:rsidR="004B6893" w:rsidRPr="005848C5" w:rsidRDefault="000C1B28" w:rsidP="004B6893">
      <w:pPr>
        <w:pStyle w:val="afb"/>
        <w:numPr>
          <w:ilvl w:val="0"/>
          <w:numId w:val="3"/>
        </w:numPr>
        <w:rPr>
          <w:lang w:eastAsia="ja-JP"/>
        </w:rPr>
      </w:pPr>
      <w:r w:rsidRPr="000C1B28">
        <w:rPr>
          <w:lang w:eastAsia="ja-JP"/>
        </w:rPr>
        <w:t>R4-2012688, Intel, Way forward on PDSCH CA normal demodulation requirements, RAN4 #96e</w:t>
      </w:r>
    </w:p>
    <w:sectPr w:rsidR="004B6893" w:rsidRPr="005848C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BFDD5" w14:textId="77777777" w:rsidR="00DB3401" w:rsidRDefault="00DB3401">
      <w:r>
        <w:separator/>
      </w:r>
    </w:p>
  </w:endnote>
  <w:endnote w:type="continuationSeparator" w:id="0">
    <w:p w14:paraId="5AB7E653" w14:textId="77777777" w:rsidR="00DB3401" w:rsidRDefault="00DB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7776A" w14:textId="77777777" w:rsidR="00DB3401" w:rsidRDefault="00DB3401">
      <w:r>
        <w:separator/>
      </w:r>
    </w:p>
  </w:footnote>
  <w:footnote w:type="continuationSeparator" w:id="0">
    <w:p w14:paraId="00611E0A" w14:textId="77777777" w:rsidR="00DB3401" w:rsidRDefault="00DB3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D90968"/>
    <w:multiLevelType w:val="hybridMultilevel"/>
    <w:tmpl w:val="F432A6E8"/>
    <w:lvl w:ilvl="0" w:tplc="382A1CE2">
      <w:numFmt w:val="bullet"/>
      <w:lvlText w:val="•"/>
      <w:lvlJc w:val="left"/>
      <w:pPr>
        <w:ind w:left="644" w:hanging="360"/>
      </w:pPr>
      <w:rPr>
        <w:rFonts w:ascii="Times New Roman" w:eastAsia="Arial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F9B5C7D"/>
    <w:multiLevelType w:val="hybridMultilevel"/>
    <w:tmpl w:val="E876B890"/>
    <w:lvl w:ilvl="0" w:tplc="24288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40878E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CB61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BC73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E8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00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6D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486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6C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D70540"/>
    <w:multiLevelType w:val="hybridMultilevel"/>
    <w:tmpl w:val="8132C210"/>
    <w:lvl w:ilvl="0" w:tplc="382A1CE2">
      <w:numFmt w:val="bullet"/>
      <w:lvlText w:val="•"/>
      <w:lvlJc w:val="left"/>
      <w:pPr>
        <w:ind w:left="644" w:hanging="360"/>
      </w:pPr>
      <w:rPr>
        <w:rFonts w:ascii="Times New Roman" w:eastAsia="Arial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11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05837F6"/>
    <w:multiLevelType w:val="hybridMultilevel"/>
    <w:tmpl w:val="2E48EA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90C6B"/>
    <w:multiLevelType w:val="hybridMultilevel"/>
    <w:tmpl w:val="3C4CB06A"/>
    <w:lvl w:ilvl="0" w:tplc="382A1CE2">
      <w:numFmt w:val="bullet"/>
      <w:lvlText w:val="•"/>
      <w:lvlJc w:val="left"/>
      <w:pPr>
        <w:ind w:left="3" w:hanging="360"/>
      </w:pPr>
      <w:rPr>
        <w:rFonts w:ascii="Times New Roman" w:eastAsia="Arial" w:hAnsi="Times New Roman" w:cs="Times New Roman" w:hint="default"/>
      </w:rPr>
    </w:lvl>
    <w:lvl w:ilvl="1" w:tplc="74DE0530">
      <w:numFmt w:val="bullet"/>
      <w:lvlText w:val="–"/>
      <w:lvlJc w:val="left"/>
      <w:pPr>
        <w:ind w:left="423" w:hanging="360"/>
      </w:pPr>
      <w:rPr>
        <w:rFonts w:ascii="Times New Roman" w:eastAsia="Arial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903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3" w:hanging="420"/>
      </w:pPr>
      <w:rPr>
        <w:rFonts w:ascii="Wingdings" w:hAnsi="Wingdings" w:hint="default"/>
      </w:rPr>
    </w:lvl>
  </w:abstractNum>
  <w:abstractNum w:abstractNumId="14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7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7028D6"/>
    <w:multiLevelType w:val="hybridMultilevel"/>
    <w:tmpl w:val="1A489CA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2BC794D"/>
    <w:multiLevelType w:val="hybridMultilevel"/>
    <w:tmpl w:val="938278C6"/>
    <w:lvl w:ilvl="0" w:tplc="382A1CE2">
      <w:numFmt w:val="bullet"/>
      <w:lvlText w:val="•"/>
      <w:lvlJc w:val="left"/>
      <w:pPr>
        <w:ind w:left="3" w:hanging="360"/>
      </w:pPr>
      <w:rPr>
        <w:rFonts w:ascii="Times New Roman" w:eastAsia="Arial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30"/>
  </w:num>
  <w:num w:numId="3">
    <w:abstractNumId w:val="3"/>
  </w:num>
  <w:num w:numId="4">
    <w:abstractNumId w:val="8"/>
  </w:num>
  <w:num w:numId="5">
    <w:abstractNumId w:val="9"/>
  </w:num>
  <w:num w:numId="6">
    <w:abstractNumId w:val="26"/>
  </w:num>
  <w:num w:numId="7">
    <w:abstractNumId w:val="1"/>
  </w:num>
  <w:num w:numId="8">
    <w:abstractNumId w:val="5"/>
  </w:num>
  <w:num w:numId="9">
    <w:abstractNumId w:val="0"/>
  </w:num>
  <w:num w:numId="10">
    <w:abstractNumId w:val="21"/>
  </w:num>
  <w:num w:numId="11">
    <w:abstractNumId w:val="27"/>
  </w:num>
  <w:num w:numId="12">
    <w:abstractNumId w:val="15"/>
  </w:num>
  <w:num w:numId="13">
    <w:abstractNumId w:val="19"/>
  </w:num>
  <w:num w:numId="14">
    <w:abstractNumId w:val="18"/>
  </w:num>
  <w:num w:numId="15">
    <w:abstractNumId w:val="25"/>
  </w:num>
  <w:num w:numId="16">
    <w:abstractNumId w:val="32"/>
  </w:num>
  <w:num w:numId="17">
    <w:abstractNumId w:val="23"/>
  </w:num>
  <w:num w:numId="18">
    <w:abstractNumId w:val="24"/>
  </w:num>
  <w:num w:numId="19">
    <w:abstractNumId w:val="28"/>
  </w:num>
  <w:num w:numId="20">
    <w:abstractNumId w:val="14"/>
  </w:num>
  <w:num w:numId="21">
    <w:abstractNumId w:val="16"/>
  </w:num>
  <w:num w:numId="22">
    <w:abstractNumId w:val="17"/>
  </w:num>
  <w:num w:numId="23">
    <w:abstractNumId w:val="6"/>
  </w:num>
  <w:num w:numId="24">
    <w:abstractNumId w:val="31"/>
  </w:num>
  <w:num w:numId="25">
    <w:abstractNumId w:val="20"/>
  </w:num>
  <w:num w:numId="26">
    <w:abstractNumId w:val="11"/>
  </w:num>
  <w:num w:numId="27">
    <w:abstractNumId w:val="12"/>
  </w:num>
  <w:num w:numId="28">
    <w:abstractNumId w:val="13"/>
  </w:num>
  <w:num w:numId="29">
    <w:abstractNumId w:val="22"/>
  </w:num>
  <w:num w:numId="30">
    <w:abstractNumId w:val="29"/>
  </w:num>
  <w:num w:numId="31">
    <w:abstractNumId w:val="2"/>
  </w:num>
  <w:num w:numId="32">
    <w:abstractNumId w:val="10"/>
  </w:num>
  <w:num w:numId="3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1B28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5CE9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283F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34A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C74AD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402B"/>
    <w:rsid w:val="004645B3"/>
    <w:rsid w:val="00465411"/>
    <w:rsid w:val="00465A82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893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744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4F7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48C5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6BB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0B3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C73F2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001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E784C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45C3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114B"/>
    <w:rsid w:val="00DB3401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219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B7CD4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E6C3F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761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55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9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2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0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0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44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404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67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5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6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97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6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11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81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2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71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70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2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1029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62</cp:revision>
  <cp:lastPrinted>2017-04-28T05:57:00Z</cp:lastPrinted>
  <dcterms:created xsi:type="dcterms:W3CDTF">2019-08-15T06:38:00Z</dcterms:created>
  <dcterms:modified xsi:type="dcterms:W3CDTF">2020-10-23T11:04:00Z</dcterms:modified>
</cp:coreProperties>
</file>